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0C87B" w14:textId="77777777" w:rsidR="00B0291A" w:rsidRPr="003B0259" w:rsidRDefault="00B0291A" w:rsidP="00B0291A">
      <w:pPr>
        <w:jc w:val="center"/>
        <w:rPr>
          <w:rFonts w:ascii="Lato" w:hAnsi="Lato"/>
          <w:b/>
          <w:sz w:val="24"/>
          <w:szCs w:val="24"/>
        </w:rPr>
      </w:pPr>
      <w:r w:rsidRPr="003B0259">
        <w:rPr>
          <w:rFonts w:ascii="Lato" w:hAnsi="Lato"/>
          <w:b/>
          <w:sz w:val="24"/>
          <w:szCs w:val="24"/>
        </w:rPr>
        <w:t>TRÁMITE PARA DARSE DE ALTA COMO PROVEEDOR</w:t>
      </w:r>
    </w:p>
    <w:p w14:paraId="3C24C831" w14:textId="77777777" w:rsidR="00B0291A" w:rsidRPr="003B0259" w:rsidRDefault="00B0291A" w:rsidP="00B0291A">
      <w:pPr>
        <w:pStyle w:val="NormalWeb"/>
        <w:shd w:val="clear" w:color="auto" w:fill="FFFFFF"/>
        <w:spacing w:before="0" w:beforeAutospacing="0" w:after="0" w:afterAutospacing="0"/>
        <w:rPr>
          <w:rStyle w:val="Textoennegrita"/>
          <w:rFonts w:ascii="Lato" w:eastAsiaTheme="majorEastAsia" w:hAnsi="Lato"/>
          <w:color w:val="1E1F22"/>
        </w:rPr>
      </w:pPr>
    </w:p>
    <w:p w14:paraId="214C9E7F" w14:textId="041BDE1E" w:rsidR="00B0291A" w:rsidRPr="003B0259" w:rsidRDefault="00B0291A" w:rsidP="00B0291A">
      <w:pPr>
        <w:pStyle w:val="NormalWeb"/>
        <w:shd w:val="clear" w:color="auto" w:fill="FFFFFF"/>
        <w:spacing w:before="0" w:beforeAutospacing="0" w:after="0" w:afterAutospacing="0"/>
        <w:jc w:val="both"/>
        <w:rPr>
          <w:rFonts w:ascii="Lato" w:hAnsi="Lato"/>
          <w:color w:val="1E1F22"/>
        </w:rPr>
      </w:pPr>
      <w:r w:rsidRPr="003B0259">
        <w:rPr>
          <w:rStyle w:val="Textoennegrita"/>
          <w:rFonts w:ascii="Lato" w:eastAsiaTheme="majorEastAsia" w:hAnsi="Lato"/>
          <w:color w:val="1E1F22"/>
        </w:rPr>
        <w:t>Dependencia: </w:t>
      </w:r>
      <w:r w:rsidRPr="003B0259">
        <w:rPr>
          <w:rFonts w:ascii="Lato" w:hAnsi="Lato"/>
          <w:color w:val="1E1F22"/>
        </w:rPr>
        <w:t>Contraloría Municipal</w:t>
      </w:r>
    </w:p>
    <w:p w14:paraId="79619375"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p>
    <w:p w14:paraId="13693A44"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r w:rsidRPr="003B0259">
        <w:rPr>
          <w:rStyle w:val="Textoennegrita"/>
          <w:rFonts w:ascii="Lato" w:eastAsiaTheme="majorEastAsia" w:hAnsi="Lato"/>
          <w:color w:val="1E1F22"/>
        </w:rPr>
        <w:t>Descripción del Tramite: </w:t>
      </w:r>
      <w:r w:rsidRPr="003B0259">
        <w:rPr>
          <w:rFonts w:ascii="Lato" w:hAnsi="Lato"/>
          <w:color w:val="1E1F22"/>
        </w:rPr>
        <w:t>Registro en el padrón de proveedores de las personas físicas o morales interesadas en ofrecer sus productos o servicios a la Administración Municipal y que cumplan con los requisitos de alta.</w:t>
      </w:r>
    </w:p>
    <w:p w14:paraId="7F343FB6" w14:textId="77777777" w:rsidR="00B0291A" w:rsidRPr="003B0259" w:rsidRDefault="00B0291A" w:rsidP="00B0291A">
      <w:pPr>
        <w:pStyle w:val="NormalWeb"/>
        <w:shd w:val="clear" w:color="auto" w:fill="FFFFFF"/>
        <w:spacing w:before="0" w:beforeAutospacing="0" w:after="0" w:afterAutospacing="0"/>
        <w:ind w:left="-284" w:firstLine="284"/>
        <w:jc w:val="both"/>
        <w:rPr>
          <w:rFonts w:ascii="Lato" w:hAnsi="Lato"/>
          <w:color w:val="1E1F22"/>
        </w:rPr>
      </w:pPr>
    </w:p>
    <w:p w14:paraId="46ED0B29" w14:textId="77777777" w:rsidR="00B0291A" w:rsidRPr="003B0259" w:rsidRDefault="00B0291A" w:rsidP="00B0291A">
      <w:pPr>
        <w:pStyle w:val="NormalWeb"/>
        <w:shd w:val="clear" w:color="auto" w:fill="FFFFFF"/>
        <w:spacing w:before="0" w:beforeAutospacing="0" w:after="0" w:afterAutospacing="0"/>
        <w:jc w:val="both"/>
        <w:rPr>
          <w:rStyle w:val="Textoennegrita"/>
          <w:rFonts w:ascii="Lato" w:eastAsiaTheme="majorEastAsia" w:hAnsi="Lato"/>
          <w:color w:val="1E1F22"/>
        </w:rPr>
      </w:pPr>
      <w:proofErr w:type="gramStart"/>
      <w:r w:rsidRPr="003B0259">
        <w:rPr>
          <w:rStyle w:val="Textoennegrita"/>
          <w:rFonts w:ascii="Lato" w:eastAsiaTheme="majorEastAsia" w:hAnsi="Lato"/>
          <w:color w:val="1E1F22"/>
        </w:rPr>
        <w:t>Pasos a seguir</w:t>
      </w:r>
      <w:proofErr w:type="gramEnd"/>
      <w:r w:rsidRPr="003B0259">
        <w:rPr>
          <w:rStyle w:val="Textoennegrita"/>
          <w:rFonts w:ascii="Lato" w:eastAsiaTheme="majorEastAsia" w:hAnsi="Lato"/>
          <w:color w:val="1E1F22"/>
        </w:rPr>
        <w:t>:</w:t>
      </w:r>
    </w:p>
    <w:p w14:paraId="64AA3780"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p>
    <w:p w14:paraId="0ED1F02D" w14:textId="7CA9BE9C" w:rsidR="00B0291A" w:rsidRPr="003B0259" w:rsidRDefault="00B0291A" w:rsidP="00B0291A">
      <w:pPr>
        <w:pStyle w:val="NormalWeb"/>
        <w:shd w:val="clear" w:color="auto" w:fill="FFFFFF"/>
        <w:spacing w:before="0" w:beforeAutospacing="0" w:after="240" w:afterAutospacing="0"/>
        <w:jc w:val="both"/>
        <w:rPr>
          <w:rFonts w:ascii="Lato" w:hAnsi="Lato"/>
          <w:color w:val="1E1F22"/>
        </w:rPr>
      </w:pPr>
      <w:r w:rsidRPr="003B0259">
        <w:rPr>
          <w:rFonts w:ascii="Lato" w:hAnsi="Lato"/>
          <w:color w:val="1E1F22"/>
        </w:rPr>
        <w:t>1.- Las personas físicas y morales deberán entregar la documentación solicitada para su revisión en la Dirección de Responsabilidades y Normatividad de la Contraloría Municipal, en sus oficinas ubicadas en calle Morelos No. 645, 3er. piso, Zona Centro, teléfonos (899) 932-32-</w:t>
      </w:r>
      <w:r w:rsidR="007D6F98">
        <w:rPr>
          <w:rFonts w:ascii="Lato" w:hAnsi="Lato"/>
          <w:color w:val="1E1F22"/>
        </w:rPr>
        <w:t>60</w:t>
      </w:r>
      <w:r w:rsidRPr="003B0259">
        <w:rPr>
          <w:rFonts w:ascii="Lato" w:hAnsi="Lato"/>
          <w:color w:val="1E1F22"/>
        </w:rPr>
        <w:t xml:space="preserve"> Ext. 3266, en esta ciudad.</w:t>
      </w:r>
    </w:p>
    <w:p w14:paraId="26F79E61" w14:textId="77777777" w:rsidR="00B0291A" w:rsidRPr="003B0259" w:rsidRDefault="00B0291A" w:rsidP="00B0291A">
      <w:pPr>
        <w:pStyle w:val="NormalWeb"/>
        <w:shd w:val="clear" w:color="auto" w:fill="FFFFFF"/>
        <w:spacing w:before="0" w:beforeAutospacing="0" w:after="240" w:afterAutospacing="0"/>
        <w:jc w:val="both"/>
        <w:rPr>
          <w:rFonts w:ascii="Lato" w:hAnsi="Lato"/>
          <w:color w:val="1E1F22"/>
        </w:rPr>
      </w:pPr>
      <w:r w:rsidRPr="003B0259">
        <w:rPr>
          <w:rFonts w:ascii="Lato" w:hAnsi="Lato"/>
          <w:color w:val="1E1F22"/>
        </w:rPr>
        <w:t>2.- La solicitud y documentación requerida para la inscripción deberá ser presentada en fotocopia.</w:t>
      </w:r>
    </w:p>
    <w:p w14:paraId="0483B347" w14:textId="77777777" w:rsidR="00B0291A" w:rsidRPr="003B0259" w:rsidRDefault="00B0291A" w:rsidP="00B0291A">
      <w:pPr>
        <w:pStyle w:val="NormalWeb"/>
        <w:shd w:val="clear" w:color="auto" w:fill="FFFFFF"/>
        <w:spacing w:before="0" w:beforeAutospacing="0" w:after="240" w:afterAutospacing="0"/>
        <w:jc w:val="both"/>
        <w:rPr>
          <w:rFonts w:ascii="Lato" w:hAnsi="Lato"/>
          <w:color w:val="1E1F22"/>
        </w:rPr>
      </w:pPr>
      <w:r w:rsidRPr="003B0259">
        <w:rPr>
          <w:rFonts w:ascii="Lato" w:hAnsi="Lato"/>
          <w:color w:val="1E1F22"/>
        </w:rPr>
        <w:t>3.- Este registro será requerido para el suministro de bienes y prestación de servicios al Ayuntamiento de Reynosa, Tamaulipas.</w:t>
      </w:r>
    </w:p>
    <w:p w14:paraId="4B815B92" w14:textId="77777777" w:rsidR="00B0291A" w:rsidRPr="003B0259" w:rsidRDefault="00B0291A" w:rsidP="00B0291A">
      <w:pPr>
        <w:pStyle w:val="NormalWeb"/>
        <w:shd w:val="clear" w:color="auto" w:fill="FFFFFF"/>
        <w:spacing w:before="0" w:beforeAutospacing="0" w:after="240" w:afterAutospacing="0"/>
        <w:jc w:val="both"/>
        <w:rPr>
          <w:rFonts w:ascii="Lato" w:hAnsi="Lato"/>
          <w:color w:val="1E1F22"/>
        </w:rPr>
      </w:pPr>
      <w:r w:rsidRPr="003B0259">
        <w:rPr>
          <w:rFonts w:ascii="Lato" w:hAnsi="Lato"/>
          <w:color w:val="1E1F22"/>
        </w:rPr>
        <w:t xml:space="preserve">4.- En caso de que al momento de la recepción de la documentación se observe que está incompleta </w:t>
      </w:r>
      <w:proofErr w:type="gramStart"/>
      <w:r w:rsidRPr="003B0259">
        <w:rPr>
          <w:rFonts w:ascii="Lato" w:hAnsi="Lato"/>
          <w:color w:val="1E1F22"/>
        </w:rPr>
        <w:t>de acuerdo al</w:t>
      </w:r>
      <w:proofErr w:type="gramEnd"/>
      <w:r w:rsidRPr="003B0259">
        <w:rPr>
          <w:rFonts w:ascii="Lato" w:hAnsi="Lato"/>
          <w:color w:val="1E1F22"/>
        </w:rPr>
        <w:t xml:space="preserve"> listado de requisitos, se efectuará su devolución.</w:t>
      </w:r>
    </w:p>
    <w:p w14:paraId="3CA2D365" w14:textId="77777777" w:rsidR="00B0291A" w:rsidRPr="003B0259" w:rsidRDefault="00B0291A" w:rsidP="00B0291A">
      <w:pPr>
        <w:pStyle w:val="NormalWeb"/>
        <w:shd w:val="clear" w:color="auto" w:fill="FFFFFF"/>
        <w:spacing w:before="0" w:beforeAutospacing="0" w:after="240" w:afterAutospacing="0"/>
        <w:jc w:val="both"/>
        <w:rPr>
          <w:rFonts w:ascii="Lato" w:hAnsi="Lato"/>
          <w:color w:val="1E1F22"/>
        </w:rPr>
      </w:pPr>
      <w:r w:rsidRPr="003B0259">
        <w:rPr>
          <w:rFonts w:ascii="Lato" w:hAnsi="Lato"/>
          <w:color w:val="1E1F22"/>
        </w:rPr>
        <w:t>5.- La vigencia del registro será por un año a partir de la fecha de inscripción.</w:t>
      </w:r>
    </w:p>
    <w:p w14:paraId="4D949DFC" w14:textId="77777777" w:rsidR="00B0291A" w:rsidRPr="003B0259" w:rsidRDefault="00B0291A" w:rsidP="00B0291A">
      <w:pPr>
        <w:pStyle w:val="NormalWeb"/>
        <w:shd w:val="clear" w:color="auto" w:fill="FFFFFF"/>
        <w:spacing w:before="0" w:beforeAutospacing="0" w:after="240" w:afterAutospacing="0"/>
        <w:jc w:val="both"/>
        <w:rPr>
          <w:rFonts w:ascii="Lato" w:hAnsi="Lato"/>
          <w:color w:val="1E1F22"/>
        </w:rPr>
      </w:pPr>
      <w:r w:rsidRPr="003B0259">
        <w:rPr>
          <w:rFonts w:ascii="Lato" w:hAnsi="Lato"/>
          <w:color w:val="1E1F22"/>
        </w:rPr>
        <w:t>6.- El trámite se llevará a cabo en un plazo de dos a tres días hábiles.</w:t>
      </w:r>
    </w:p>
    <w:p w14:paraId="597DB3A6" w14:textId="77777777" w:rsidR="00B0291A" w:rsidRPr="003B0259" w:rsidRDefault="00B0291A" w:rsidP="00B0291A">
      <w:pPr>
        <w:pStyle w:val="NormalWeb"/>
        <w:shd w:val="clear" w:color="auto" w:fill="FFFFFF"/>
        <w:spacing w:before="0" w:beforeAutospacing="0" w:after="240" w:afterAutospacing="0"/>
        <w:jc w:val="both"/>
        <w:rPr>
          <w:rFonts w:ascii="Lato" w:hAnsi="Lato"/>
          <w:color w:val="1E1F22"/>
        </w:rPr>
      </w:pPr>
      <w:r w:rsidRPr="003B0259">
        <w:rPr>
          <w:rFonts w:ascii="Lato" w:hAnsi="Lato"/>
          <w:color w:val="1E1F22"/>
        </w:rPr>
        <w:t>7.- Se le proporcionará copia simple del oficio de recibido en donde aparecerá su número de registro en el padrón de proveedores.</w:t>
      </w:r>
    </w:p>
    <w:p w14:paraId="4661BEBF"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p>
    <w:p w14:paraId="2EDF7E41"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r w:rsidRPr="003B0259">
        <w:rPr>
          <w:rStyle w:val="Textoennegrita"/>
          <w:rFonts w:ascii="Lato" w:eastAsiaTheme="majorEastAsia" w:hAnsi="Lato"/>
          <w:color w:val="1E1F22"/>
        </w:rPr>
        <w:t>Domicilio:</w:t>
      </w:r>
      <w:r w:rsidRPr="003B0259">
        <w:rPr>
          <w:rFonts w:ascii="Lato" w:hAnsi="Lato"/>
          <w:color w:val="1E1F22"/>
        </w:rPr>
        <w:t> Morelos 645 Zona Centro 3er piso.</w:t>
      </w:r>
    </w:p>
    <w:p w14:paraId="76467A17"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p>
    <w:p w14:paraId="4EFB476C" w14:textId="77777777" w:rsidR="00B0291A" w:rsidRPr="003B0259" w:rsidRDefault="00B0291A" w:rsidP="00B0291A">
      <w:pPr>
        <w:pStyle w:val="NormalWeb"/>
        <w:shd w:val="clear" w:color="auto" w:fill="FFFFFF"/>
        <w:spacing w:before="0" w:beforeAutospacing="0" w:after="0" w:afterAutospacing="0"/>
        <w:jc w:val="both"/>
        <w:rPr>
          <w:rStyle w:val="Textoennegrita"/>
          <w:rFonts w:ascii="Lato" w:eastAsiaTheme="majorEastAsia" w:hAnsi="Lato"/>
          <w:color w:val="1E1F22"/>
        </w:rPr>
      </w:pPr>
      <w:r w:rsidRPr="003B0259">
        <w:rPr>
          <w:rStyle w:val="Textoennegrita"/>
          <w:rFonts w:ascii="Lato" w:eastAsiaTheme="majorEastAsia" w:hAnsi="Lato"/>
          <w:color w:val="1E1F22"/>
        </w:rPr>
        <w:t>Información de contacto</w:t>
      </w:r>
    </w:p>
    <w:p w14:paraId="4ADA8A25"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p>
    <w:p w14:paraId="18EFE2D6"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r w:rsidRPr="003B0259">
        <w:rPr>
          <w:rStyle w:val="Textoennegrita"/>
          <w:rFonts w:ascii="Lato" w:eastAsiaTheme="majorEastAsia" w:hAnsi="Lato"/>
          <w:color w:val="1E1F22"/>
        </w:rPr>
        <w:t>Área: </w:t>
      </w:r>
      <w:r w:rsidRPr="003B0259">
        <w:rPr>
          <w:rFonts w:ascii="Lato" w:hAnsi="Lato"/>
          <w:color w:val="1E1F22"/>
        </w:rPr>
        <w:t>Dirección de Responsabilidades y Normatividad </w:t>
      </w:r>
    </w:p>
    <w:p w14:paraId="4BDFBA29"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p>
    <w:p w14:paraId="45DDF519" w14:textId="07C1467C" w:rsidR="00B0291A" w:rsidRPr="003B0259" w:rsidRDefault="00B0291A" w:rsidP="00B0291A">
      <w:pPr>
        <w:pStyle w:val="NormalWeb"/>
        <w:shd w:val="clear" w:color="auto" w:fill="FFFFFF"/>
        <w:spacing w:before="0" w:beforeAutospacing="0" w:after="0" w:afterAutospacing="0"/>
        <w:jc w:val="both"/>
        <w:rPr>
          <w:rFonts w:ascii="Lato" w:hAnsi="Lato"/>
          <w:color w:val="1E1F22"/>
        </w:rPr>
      </w:pPr>
      <w:r w:rsidRPr="003B0259">
        <w:rPr>
          <w:rStyle w:val="Textoennegrita"/>
          <w:rFonts w:ascii="Lato" w:eastAsiaTheme="majorEastAsia" w:hAnsi="Lato"/>
          <w:color w:val="1E1F22"/>
        </w:rPr>
        <w:t>Teléfono:</w:t>
      </w:r>
      <w:r w:rsidR="00362F29">
        <w:rPr>
          <w:rStyle w:val="Textoennegrita"/>
          <w:rFonts w:ascii="Lato" w:eastAsiaTheme="majorEastAsia" w:hAnsi="Lato"/>
          <w:color w:val="1E1F22"/>
        </w:rPr>
        <w:t xml:space="preserve"> </w:t>
      </w:r>
      <w:r w:rsidR="00362F29" w:rsidRPr="00362F29">
        <w:rPr>
          <w:rStyle w:val="Textoennegrita"/>
          <w:rFonts w:ascii="Lato" w:eastAsiaTheme="majorEastAsia" w:hAnsi="Lato"/>
          <w:b w:val="0"/>
          <w:bCs w:val="0"/>
          <w:color w:val="1E1F22"/>
        </w:rPr>
        <w:t>(899)</w:t>
      </w:r>
      <w:r w:rsidRPr="003B0259">
        <w:rPr>
          <w:rStyle w:val="Textoennegrita"/>
          <w:rFonts w:ascii="Lato" w:eastAsiaTheme="majorEastAsia" w:hAnsi="Lato"/>
          <w:color w:val="1E1F22"/>
        </w:rPr>
        <w:t> </w:t>
      </w:r>
      <w:r w:rsidRPr="003B0259">
        <w:rPr>
          <w:rFonts w:ascii="Lato" w:hAnsi="Lato"/>
          <w:color w:val="1E1F22"/>
        </w:rPr>
        <w:t>932-32</w:t>
      </w:r>
      <w:r w:rsidR="007D6F98">
        <w:rPr>
          <w:rFonts w:ascii="Lato" w:hAnsi="Lato"/>
          <w:color w:val="1E1F22"/>
        </w:rPr>
        <w:t>60</w:t>
      </w:r>
      <w:r w:rsidRPr="003B0259">
        <w:rPr>
          <w:rFonts w:ascii="Lato" w:hAnsi="Lato"/>
          <w:color w:val="1E1F22"/>
        </w:rPr>
        <w:t xml:space="preserve"> ext. 3266</w:t>
      </w:r>
    </w:p>
    <w:p w14:paraId="4092B770"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p>
    <w:p w14:paraId="6F109340"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r w:rsidRPr="003B0259">
        <w:rPr>
          <w:rStyle w:val="Textoennegrita"/>
          <w:rFonts w:ascii="Lato" w:eastAsiaTheme="majorEastAsia" w:hAnsi="Lato"/>
          <w:color w:val="1E1F22"/>
        </w:rPr>
        <w:t>Email:</w:t>
      </w:r>
      <w:r w:rsidRPr="003B0259">
        <w:rPr>
          <w:rFonts w:ascii="Lato" w:hAnsi="Lato"/>
          <w:color w:val="1E1F22"/>
        </w:rPr>
        <w:t> </w:t>
      </w:r>
      <w:hyperlink r:id="rId4" w:history="1">
        <w:r w:rsidRPr="003B0259">
          <w:rPr>
            <w:rStyle w:val="Hipervnculo"/>
            <w:rFonts w:ascii="Lato" w:eastAsiaTheme="majorEastAsia" w:hAnsi="Lato"/>
            <w:color w:val="7E7D7D"/>
            <w:sz w:val="23"/>
            <w:szCs w:val="23"/>
          </w:rPr>
          <w:t>direcciondenormatividad@reynosa.gob.mx</w:t>
        </w:r>
      </w:hyperlink>
    </w:p>
    <w:p w14:paraId="696B6822"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p>
    <w:p w14:paraId="69EDEFEA"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r w:rsidRPr="003B0259">
        <w:rPr>
          <w:rStyle w:val="Textoennegrita"/>
          <w:rFonts w:ascii="Lato" w:eastAsiaTheme="majorEastAsia" w:hAnsi="Lato"/>
          <w:color w:val="1E1F22"/>
        </w:rPr>
        <w:t>Horario de servicio: </w:t>
      </w:r>
      <w:r w:rsidRPr="003B0259">
        <w:rPr>
          <w:rFonts w:ascii="Lato" w:hAnsi="Lato"/>
          <w:color w:val="1E1F22"/>
        </w:rPr>
        <w:t xml:space="preserve">lunes a viernes 8:00 a 15:00 </w:t>
      </w:r>
      <w:proofErr w:type="spellStart"/>
      <w:r w:rsidRPr="003B0259">
        <w:rPr>
          <w:rFonts w:ascii="Lato" w:hAnsi="Lato"/>
          <w:color w:val="1E1F22"/>
        </w:rPr>
        <w:t>hrs</w:t>
      </w:r>
      <w:proofErr w:type="spellEnd"/>
    </w:p>
    <w:p w14:paraId="3A5CCEAB" w14:textId="77777777" w:rsidR="005865CE" w:rsidRPr="003B0259" w:rsidRDefault="005865CE" w:rsidP="00B0291A">
      <w:pPr>
        <w:pStyle w:val="NormalWeb"/>
        <w:shd w:val="clear" w:color="auto" w:fill="FFFFFF"/>
        <w:spacing w:before="0" w:beforeAutospacing="0" w:after="0" w:afterAutospacing="0"/>
        <w:jc w:val="both"/>
        <w:rPr>
          <w:rFonts w:ascii="Lato" w:hAnsi="Lato"/>
          <w:color w:val="1E1F22"/>
        </w:rPr>
      </w:pPr>
    </w:p>
    <w:p w14:paraId="6819D2F9" w14:textId="77777777" w:rsidR="00B0291A" w:rsidRPr="003B0259" w:rsidRDefault="00B0291A" w:rsidP="00B0291A">
      <w:pPr>
        <w:pStyle w:val="NormalWeb"/>
        <w:shd w:val="clear" w:color="auto" w:fill="FFFFFF"/>
        <w:spacing w:before="0" w:beforeAutospacing="0" w:after="0" w:afterAutospacing="0"/>
        <w:jc w:val="both"/>
        <w:rPr>
          <w:rStyle w:val="Textoennegrita"/>
          <w:rFonts w:ascii="Lato" w:eastAsiaTheme="majorEastAsia" w:hAnsi="Lato"/>
          <w:color w:val="1E1F22"/>
        </w:rPr>
      </w:pPr>
      <w:r w:rsidRPr="003B0259">
        <w:rPr>
          <w:rStyle w:val="Textoennegrita"/>
          <w:rFonts w:ascii="Lato" w:eastAsiaTheme="majorEastAsia" w:hAnsi="Lato"/>
          <w:color w:val="1E1F22"/>
        </w:rPr>
        <w:t>Requisitos necesarios para el trámite:</w:t>
      </w:r>
    </w:p>
    <w:p w14:paraId="305B5342" w14:textId="3FE8882E"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b/>
          <w:bCs/>
          <w:color w:val="1E1F22"/>
        </w:rPr>
        <w:t>1.-</w:t>
      </w:r>
      <w:r w:rsidRPr="003B0259">
        <w:rPr>
          <w:rFonts w:ascii="Lato" w:hAnsi="Lato"/>
          <w:color w:val="1E1F22"/>
        </w:rPr>
        <w:t xml:space="preserve"> Presentar solicitud de inscripción en el padrón de proveedores en escrito libre, dirigido al titular de la contraloría municipal, en hoja membretada de la empresa, incluyendo domicilio, teléfono y dirección de correo electrónico para oír y recibir notificaciones. </w:t>
      </w:r>
    </w:p>
    <w:p w14:paraId="3A95EB2F" w14:textId="360B790C"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b/>
          <w:bCs/>
          <w:color w:val="1E1F22"/>
        </w:rPr>
        <w:lastRenderedPageBreak/>
        <w:t>2.-</w:t>
      </w:r>
      <w:r w:rsidRPr="003B0259">
        <w:rPr>
          <w:rFonts w:ascii="Lato" w:hAnsi="Lato"/>
          <w:color w:val="1E1F22"/>
        </w:rPr>
        <w:t xml:space="preserve"> Llenado del registro de proveedores previamente autorizado por la </w:t>
      </w:r>
      <w:r w:rsidR="00C05BE8">
        <w:rPr>
          <w:rFonts w:ascii="Lato" w:hAnsi="Lato"/>
          <w:color w:val="1E1F22"/>
        </w:rPr>
        <w:t>C</w:t>
      </w:r>
      <w:r w:rsidRPr="003B0259">
        <w:rPr>
          <w:rFonts w:ascii="Lato" w:hAnsi="Lato"/>
          <w:color w:val="1E1F22"/>
        </w:rPr>
        <w:t xml:space="preserve">ontraloría </w:t>
      </w:r>
      <w:r w:rsidR="00C05BE8">
        <w:rPr>
          <w:rFonts w:ascii="Lato" w:hAnsi="Lato"/>
          <w:color w:val="1E1F22"/>
        </w:rPr>
        <w:t>M</w:t>
      </w:r>
      <w:r w:rsidRPr="003B0259">
        <w:rPr>
          <w:rFonts w:ascii="Lato" w:hAnsi="Lato"/>
          <w:color w:val="1E1F22"/>
        </w:rPr>
        <w:t>unicipal. (anexo)</w:t>
      </w:r>
    </w:p>
    <w:p w14:paraId="246C4C9B" w14:textId="3FB20D22"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b/>
          <w:bCs/>
          <w:color w:val="1E1F22"/>
        </w:rPr>
        <w:t>3.-</w:t>
      </w:r>
      <w:r w:rsidRPr="003B0259">
        <w:rPr>
          <w:rFonts w:ascii="Lato" w:hAnsi="Lato"/>
          <w:color w:val="1E1F22"/>
        </w:rPr>
        <w:t xml:space="preserve"> Exhibir copia de una identificación oficial del solicitante.</w:t>
      </w:r>
    </w:p>
    <w:p w14:paraId="69C3AAAD" w14:textId="455A37EB"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b/>
          <w:bCs/>
          <w:color w:val="1E1F22"/>
        </w:rPr>
        <w:t>4.-</w:t>
      </w:r>
      <w:r w:rsidRPr="003B0259">
        <w:rPr>
          <w:rFonts w:ascii="Lato" w:hAnsi="Lato"/>
          <w:color w:val="1E1F22"/>
        </w:rPr>
        <w:t xml:space="preserve"> Copia fotostática de acta de nacimiento en caso de persona física.</w:t>
      </w:r>
    </w:p>
    <w:p w14:paraId="12779CEC" w14:textId="36DFF583"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b/>
          <w:bCs/>
          <w:color w:val="1E1F22"/>
        </w:rPr>
        <w:t>5.-</w:t>
      </w:r>
      <w:r w:rsidRPr="003B0259">
        <w:rPr>
          <w:rFonts w:ascii="Lato" w:hAnsi="Lato"/>
          <w:color w:val="1E1F22"/>
        </w:rPr>
        <w:t xml:space="preserve"> Comprobante de domicilio fiscal, por medio de talón de pago de servicio público;</w:t>
      </w:r>
    </w:p>
    <w:p w14:paraId="78D8FDC8" w14:textId="6F898094"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b/>
          <w:bCs/>
          <w:color w:val="1E1F22"/>
        </w:rPr>
        <w:t>6.-</w:t>
      </w:r>
      <w:r w:rsidRPr="003B0259">
        <w:rPr>
          <w:rFonts w:ascii="Lato" w:hAnsi="Lato"/>
          <w:color w:val="1E1F22"/>
        </w:rPr>
        <w:t xml:space="preserve"> Copia fotostática de la escritura o acta constitutiva, que esté debidamente protocolizada, en caso de personas morales y acreditar la personalidad del representante; acreditar, mediante la exhibición de los documentos respectivos, que es productor o comerciante legalmente establecido:</w:t>
      </w:r>
    </w:p>
    <w:p w14:paraId="378CDC04" w14:textId="3B87BD4A"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b/>
          <w:bCs/>
          <w:color w:val="1E1F22"/>
        </w:rPr>
        <w:t>7.-</w:t>
      </w:r>
      <w:r w:rsidRPr="003B0259">
        <w:rPr>
          <w:rFonts w:ascii="Lato" w:hAnsi="Lato"/>
          <w:color w:val="1E1F22"/>
        </w:rPr>
        <w:t xml:space="preserve"> Copia simple del </w:t>
      </w:r>
      <w:r w:rsidR="00C05BE8">
        <w:rPr>
          <w:rFonts w:ascii="Lato" w:hAnsi="Lato"/>
          <w:color w:val="1E1F22"/>
        </w:rPr>
        <w:t>R</w:t>
      </w:r>
      <w:r w:rsidRPr="003B0259">
        <w:rPr>
          <w:rFonts w:ascii="Lato" w:hAnsi="Lato"/>
          <w:color w:val="1E1F22"/>
        </w:rPr>
        <w:t xml:space="preserve">egistro </w:t>
      </w:r>
      <w:r w:rsidR="00C05BE8">
        <w:rPr>
          <w:rFonts w:ascii="Lato" w:hAnsi="Lato"/>
          <w:color w:val="1E1F22"/>
        </w:rPr>
        <w:t>F</w:t>
      </w:r>
      <w:r w:rsidRPr="003B0259">
        <w:rPr>
          <w:rFonts w:ascii="Lato" w:hAnsi="Lato"/>
          <w:color w:val="1E1F22"/>
        </w:rPr>
        <w:t xml:space="preserve">ederal de </w:t>
      </w:r>
      <w:r w:rsidR="00C05BE8">
        <w:rPr>
          <w:rFonts w:ascii="Lato" w:hAnsi="Lato"/>
          <w:color w:val="1E1F22"/>
        </w:rPr>
        <w:t>C</w:t>
      </w:r>
      <w:r w:rsidRPr="003B0259">
        <w:rPr>
          <w:rFonts w:ascii="Lato" w:hAnsi="Lato"/>
          <w:color w:val="1E1F22"/>
        </w:rPr>
        <w:t>ontribuyentes (alta, cédula y constancia de situación fiscal actualizada), expedido por el Servicio de Administración Tributaria (SAT) en el que aparezca el giro o actividad a desarrollar. (</w:t>
      </w:r>
      <w:r w:rsidR="00BF65F4">
        <w:rPr>
          <w:rFonts w:ascii="Lato" w:hAnsi="Lato"/>
          <w:color w:val="1E1F22"/>
          <w:lang w:val="es-ES_tradnl"/>
        </w:rPr>
        <w:t>E</w:t>
      </w:r>
      <w:r w:rsidR="00BF65F4" w:rsidRPr="00BF65F4">
        <w:rPr>
          <w:rFonts w:ascii="Lato" w:hAnsi="Lato"/>
          <w:color w:val="1E1F22"/>
          <w:lang w:val="es-ES_tradnl"/>
        </w:rPr>
        <w:t>n caso de realizar alguna modificación de actividades económicas, cambio de domicilio fiscal o denominación social, deberá de informarlo a esta dependencia</w:t>
      </w:r>
      <w:r w:rsidR="00BF65F4" w:rsidRPr="00BF65F4">
        <w:rPr>
          <w:rFonts w:ascii="Lato" w:hAnsi="Lato"/>
          <w:color w:val="1E1F22"/>
          <w:lang w:val="es-ES_tradnl"/>
        </w:rPr>
        <w:t>).</w:t>
      </w:r>
    </w:p>
    <w:p w14:paraId="31E150C2" w14:textId="370AEC0B"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b/>
          <w:bCs/>
          <w:color w:val="1E1F22"/>
        </w:rPr>
        <w:t>8.-</w:t>
      </w:r>
      <w:r w:rsidRPr="003B0259">
        <w:rPr>
          <w:rFonts w:ascii="Lato" w:hAnsi="Lato"/>
          <w:color w:val="1E1F22"/>
        </w:rPr>
        <w:t xml:space="preserve"> Registro patronal ante el Instituto Mexicano del Seguro Social. (En caso de no contar con trabajadores, deberá anexar un escrito libre “Bajo protesta de decir verdad”, en el cual manifieste que la persona física o moral no cuenta con trabajadores).</w:t>
      </w:r>
    </w:p>
    <w:p w14:paraId="7536885A" w14:textId="471F2D50"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b/>
          <w:bCs/>
          <w:color w:val="1E1F22"/>
        </w:rPr>
        <w:t>9.-</w:t>
      </w:r>
      <w:r w:rsidRPr="003B0259">
        <w:rPr>
          <w:rFonts w:ascii="Lato" w:hAnsi="Lato"/>
          <w:color w:val="1E1F22"/>
        </w:rPr>
        <w:t xml:space="preserve"> Registro de la </w:t>
      </w:r>
      <w:r w:rsidR="00C05BE8">
        <w:rPr>
          <w:rFonts w:ascii="Lato" w:hAnsi="Lato"/>
          <w:color w:val="1E1F22"/>
        </w:rPr>
        <w:t>c</w:t>
      </w:r>
      <w:r w:rsidRPr="003B0259">
        <w:rPr>
          <w:rFonts w:ascii="Lato" w:hAnsi="Lato"/>
          <w:color w:val="1E1F22"/>
        </w:rPr>
        <w:t xml:space="preserve">ámara empresarial o de la industria a la que pertenece, validado por el Sistema de Información Empresarial Mexicano (SIEM). </w:t>
      </w:r>
    </w:p>
    <w:p w14:paraId="61BB7EF8" w14:textId="6D59BE37"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color w:val="1E1F22"/>
        </w:rPr>
        <w:t>Para los proveedores con actividad empresarial de venta de medicamentos, anexar sus permisos actualizados expedidos por COEPRIS.</w:t>
      </w:r>
    </w:p>
    <w:p w14:paraId="7102E8BA" w14:textId="756E4B68"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color w:val="1E1F22"/>
        </w:rPr>
        <w:t>Demostrar su solvencia económica y capacidad para la producción y suministro de mercancías, materias primas o bienes muebles y, en su caso, para el arrendamiento de estos o la prestación de servicios, por medio de:</w:t>
      </w:r>
    </w:p>
    <w:p w14:paraId="17A71259" w14:textId="7AB18736"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b/>
          <w:bCs/>
          <w:color w:val="1E1F22"/>
        </w:rPr>
        <w:t>10.-</w:t>
      </w:r>
      <w:r w:rsidRPr="003B0259">
        <w:rPr>
          <w:rFonts w:ascii="Lato" w:hAnsi="Lato"/>
          <w:color w:val="1E1F22"/>
        </w:rPr>
        <w:t xml:space="preserve"> Carátula del estado de cuenta donde se realizarán las transferencias bancarias.</w:t>
      </w:r>
    </w:p>
    <w:p w14:paraId="7F778DA9" w14:textId="32FCFC13"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b/>
          <w:bCs/>
          <w:color w:val="1E1F22"/>
        </w:rPr>
        <w:t>11.-</w:t>
      </w:r>
      <w:r w:rsidRPr="003B0259">
        <w:rPr>
          <w:rFonts w:ascii="Lato" w:hAnsi="Lato"/>
          <w:color w:val="1E1F22"/>
        </w:rPr>
        <w:t xml:space="preserve"> Lista y catálogo de precios y/o servicios que ofrece.</w:t>
      </w:r>
    </w:p>
    <w:p w14:paraId="2882887A" w14:textId="13B81613"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color w:val="1E1F22"/>
        </w:rPr>
        <w:t>En caso de que el servicio a prestar sea el de arrendamiento de bien inmuebles o bienes muebles, deberá anexar documentación que acredite la propiedad del bien ofertado, como lo sería facturas, tarjeta de circulación o escritura pública debidamente registrada.</w:t>
      </w:r>
    </w:p>
    <w:p w14:paraId="32BA825E" w14:textId="52915DCB"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b/>
          <w:bCs/>
          <w:color w:val="1E1F22"/>
        </w:rPr>
        <w:t>12.-</w:t>
      </w:r>
      <w:r w:rsidRPr="003B0259">
        <w:rPr>
          <w:rFonts w:ascii="Lato" w:hAnsi="Lato"/>
          <w:color w:val="1E1F22"/>
        </w:rPr>
        <w:t xml:space="preserve"> Fotografías e impresión de croquis de localización con </w:t>
      </w:r>
      <w:r w:rsidR="003B0259" w:rsidRPr="003B0259">
        <w:rPr>
          <w:rFonts w:ascii="Lato" w:hAnsi="Lato"/>
          <w:color w:val="1E1F22"/>
        </w:rPr>
        <w:t>Google</w:t>
      </w:r>
      <w:r w:rsidRPr="003B0259">
        <w:rPr>
          <w:rFonts w:ascii="Lato" w:hAnsi="Lato"/>
          <w:color w:val="1E1F22"/>
        </w:rPr>
        <w:t xml:space="preserve"> </w:t>
      </w:r>
      <w:proofErr w:type="spellStart"/>
      <w:r w:rsidR="003B0259" w:rsidRPr="003B0259">
        <w:rPr>
          <w:rFonts w:ascii="Lato" w:hAnsi="Lato"/>
          <w:color w:val="1E1F22"/>
        </w:rPr>
        <w:t>M</w:t>
      </w:r>
      <w:r w:rsidRPr="003B0259">
        <w:rPr>
          <w:rFonts w:ascii="Lato" w:hAnsi="Lato"/>
          <w:color w:val="1E1F22"/>
        </w:rPr>
        <w:t>aps</w:t>
      </w:r>
      <w:proofErr w:type="spellEnd"/>
      <w:r w:rsidRPr="003B0259">
        <w:rPr>
          <w:rFonts w:ascii="Lato" w:hAnsi="Lato"/>
          <w:color w:val="1E1F22"/>
        </w:rPr>
        <w:t>, o aplicación afín del domicilio fiscal y/o servicios que ofrezca.</w:t>
      </w:r>
    </w:p>
    <w:p w14:paraId="38282604" w14:textId="654F0AF1"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b/>
          <w:bCs/>
          <w:color w:val="1E1F22"/>
        </w:rPr>
        <w:t>13.-</w:t>
      </w:r>
      <w:r w:rsidRPr="003B0259">
        <w:rPr>
          <w:rFonts w:ascii="Lato" w:hAnsi="Lato"/>
          <w:color w:val="1E1F22"/>
        </w:rPr>
        <w:t xml:space="preserve"> Registro de firmas autorizadas para cotizar y cobrar en hoja membretada de la empresa.</w:t>
      </w:r>
    </w:p>
    <w:p w14:paraId="7747476F" w14:textId="50B740AA"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b/>
          <w:bCs/>
          <w:color w:val="1E1F22"/>
        </w:rPr>
        <w:t>14.-</w:t>
      </w:r>
      <w:r w:rsidRPr="003B0259">
        <w:rPr>
          <w:rFonts w:ascii="Lato" w:hAnsi="Lato"/>
          <w:color w:val="1E1F22"/>
        </w:rPr>
        <w:t xml:space="preserve"> Balance general y estados de resultados elaborado por </w:t>
      </w:r>
      <w:r w:rsidR="00C05BE8">
        <w:rPr>
          <w:rFonts w:ascii="Lato" w:hAnsi="Lato"/>
          <w:color w:val="1E1F22"/>
        </w:rPr>
        <w:t>C</w:t>
      </w:r>
      <w:r w:rsidRPr="003B0259">
        <w:rPr>
          <w:rFonts w:ascii="Lato" w:hAnsi="Lato"/>
          <w:color w:val="1E1F22"/>
        </w:rPr>
        <w:t xml:space="preserve">ontador </w:t>
      </w:r>
      <w:r w:rsidR="00C05BE8">
        <w:rPr>
          <w:rFonts w:ascii="Lato" w:hAnsi="Lato"/>
          <w:color w:val="1E1F22"/>
        </w:rPr>
        <w:t>P</w:t>
      </w:r>
      <w:r w:rsidRPr="003B0259">
        <w:rPr>
          <w:rFonts w:ascii="Lato" w:hAnsi="Lato"/>
          <w:color w:val="1E1F22"/>
        </w:rPr>
        <w:t>úblico (anexando cédula profesional del contador que lo elabora). en caso de ser empresa de nueva creación, anexar estados financieros de apertura.</w:t>
      </w:r>
    </w:p>
    <w:p w14:paraId="048C6151" w14:textId="7368F20E"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color w:val="1E1F22"/>
        </w:rPr>
        <w:lastRenderedPageBreak/>
        <w:t xml:space="preserve">Acreditar el cumplimiento de las normas sobre inscripción o registro que exijan las disposiciones de orden fiscal o administrativo; y </w:t>
      </w:r>
    </w:p>
    <w:p w14:paraId="187E1ACC" w14:textId="4EF6121F"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b/>
          <w:bCs/>
          <w:color w:val="1E1F22"/>
        </w:rPr>
        <w:t>15.-</w:t>
      </w:r>
      <w:r w:rsidRPr="003B0259">
        <w:rPr>
          <w:rFonts w:ascii="Lato" w:hAnsi="Lato"/>
          <w:color w:val="1E1F22"/>
        </w:rPr>
        <w:t xml:space="preserve"> Comprobante de presentación de la declaración anual del último fiscal y/o último pago provisional del mes inmediato anterior.</w:t>
      </w:r>
    </w:p>
    <w:p w14:paraId="38D6CAB1" w14:textId="67B221C9"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b/>
          <w:bCs/>
          <w:color w:val="1E1F22"/>
        </w:rPr>
        <w:t>16.-</w:t>
      </w:r>
      <w:r w:rsidRPr="003B0259">
        <w:rPr>
          <w:rFonts w:ascii="Lato" w:hAnsi="Lato"/>
          <w:color w:val="1E1F22"/>
        </w:rPr>
        <w:t xml:space="preserve"> Opinión positiva de cumplimiento de obligaciones fiscales ante el </w:t>
      </w:r>
      <w:r w:rsidR="003B0259" w:rsidRPr="003B0259">
        <w:rPr>
          <w:rFonts w:ascii="Lato" w:hAnsi="Lato"/>
          <w:color w:val="1E1F22"/>
        </w:rPr>
        <w:t>SAT</w:t>
      </w:r>
      <w:r w:rsidRPr="003B0259">
        <w:rPr>
          <w:rFonts w:ascii="Lato" w:hAnsi="Lato"/>
          <w:color w:val="1E1F22"/>
        </w:rPr>
        <w:t xml:space="preserve"> (32</w:t>
      </w:r>
      <w:r w:rsidR="00C05BE8">
        <w:rPr>
          <w:rFonts w:ascii="Lato" w:hAnsi="Lato"/>
          <w:color w:val="1E1F22"/>
        </w:rPr>
        <w:t>D</w:t>
      </w:r>
      <w:r w:rsidR="00BF65F4">
        <w:rPr>
          <w:rFonts w:ascii="Lato" w:hAnsi="Lato"/>
          <w:color w:val="1E1F22"/>
        </w:rPr>
        <w:t>).</w:t>
      </w:r>
    </w:p>
    <w:p w14:paraId="232AC630" w14:textId="42FBF69A" w:rsidR="00B0291A" w:rsidRPr="003B0259" w:rsidRDefault="00B0291A" w:rsidP="00B0291A">
      <w:pPr>
        <w:pStyle w:val="NormalWeb"/>
        <w:shd w:val="clear" w:color="auto" w:fill="FFFFFF"/>
        <w:spacing w:after="0"/>
        <w:jc w:val="both"/>
        <w:rPr>
          <w:rFonts w:ascii="Lato" w:hAnsi="Lato"/>
          <w:color w:val="1E1F22"/>
        </w:rPr>
      </w:pPr>
      <w:r w:rsidRPr="003B0259">
        <w:rPr>
          <w:rFonts w:ascii="Lato" w:hAnsi="Lato"/>
          <w:b/>
          <w:bCs/>
          <w:color w:val="1E1F22"/>
        </w:rPr>
        <w:t>17.-</w:t>
      </w:r>
      <w:r w:rsidRPr="003B0259">
        <w:rPr>
          <w:rFonts w:ascii="Lato" w:hAnsi="Lato"/>
          <w:color w:val="1E1F22"/>
        </w:rPr>
        <w:t xml:space="preserve"> </w:t>
      </w:r>
      <w:r w:rsidR="003B0259" w:rsidRPr="003B0259">
        <w:rPr>
          <w:rFonts w:ascii="Lato" w:hAnsi="Lato"/>
          <w:color w:val="1E1F22"/>
        </w:rPr>
        <w:t>Comprobante</w:t>
      </w:r>
      <w:r w:rsidRPr="003B0259">
        <w:rPr>
          <w:rFonts w:ascii="Lato" w:hAnsi="Lato"/>
          <w:color w:val="1E1F22"/>
        </w:rPr>
        <w:t xml:space="preserve"> de pago del impuesto predial del presente año (en caso de que el solicitante tenga domicilio en la ciudad).</w:t>
      </w:r>
    </w:p>
    <w:p w14:paraId="53741140" w14:textId="27663969" w:rsidR="00B0291A" w:rsidRDefault="00B0291A" w:rsidP="00B0291A">
      <w:pPr>
        <w:pStyle w:val="NormalWeb"/>
        <w:shd w:val="clear" w:color="auto" w:fill="FFFFFF"/>
        <w:spacing w:before="0" w:beforeAutospacing="0" w:after="0" w:afterAutospacing="0"/>
        <w:jc w:val="both"/>
        <w:rPr>
          <w:rFonts w:ascii="Lato" w:hAnsi="Lato"/>
          <w:color w:val="1E1F22"/>
        </w:rPr>
      </w:pPr>
      <w:r w:rsidRPr="003B0259">
        <w:rPr>
          <w:rFonts w:ascii="Lato" w:hAnsi="Lato"/>
          <w:b/>
          <w:bCs/>
          <w:color w:val="1E1F22"/>
        </w:rPr>
        <w:t>18.-</w:t>
      </w:r>
      <w:r w:rsidRPr="003B0259">
        <w:rPr>
          <w:rFonts w:ascii="Lato" w:hAnsi="Lato"/>
          <w:color w:val="1E1F22"/>
        </w:rPr>
        <w:t xml:space="preserve"> </w:t>
      </w:r>
      <w:r w:rsidR="003B0259" w:rsidRPr="003B0259">
        <w:rPr>
          <w:rFonts w:ascii="Lato" w:hAnsi="Lato"/>
          <w:color w:val="1E1F22"/>
        </w:rPr>
        <w:t>E</w:t>
      </w:r>
      <w:r w:rsidRPr="003B0259">
        <w:rPr>
          <w:rFonts w:ascii="Lato" w:hAnsi="Lato"/>
          <w:color w:val="1E1F22"/>
        </w:rPr>
        <w:t xml:space="preserve">scrito libre en hoja membretada de la empresa, que contenga la leyenda que: bajo protesta de decir verdad no recae en los supuestos del </w:t>
      </w:r>
      <w:r w:rsidR="003B0259" w:rsidRPr="003B0259">
        <w:rPr>
          <w:rFonts w:ascii="Lato" w:hAnsi="Lato"/>
          <w:color w:val="1E1F22"/>
        </w:rPr>
        <w:t>A</w:t>
      </w:r>
      <w:r w:rsidRPr="003B0259">
        <w:rPr>
          <w:rFonts w:ascii="Lato" w:hAnsi="Lato"/>
          <w:color w:val="1E1F22"/>
        </w:rPr>
        <w:t xml:space="preserve">rtículo 31 de la </w:t>
      </w:r>
      <w:r w:rsidR="003B0259" w:rsidRPr="003B0259">
        <w:rPr>
          <w:rFonts w:ascii="Lato" w:hAnsi="Lato"/>
          <w:color w:val="1E1F22"/>
        </w:rPr>
        <w:t>L</w:t>
      </w:r>
      <w:r w:rsidRPr="003B0259">
        <w:rPr>
          <w:rFonts w:ascii="Lato" w:hAnsi="Lato"/>
          <w:color w:val="1E1F22"/>
        </w:rPr>
        <w:t xml:space="preserve">ey de </w:t>
      </w:r>
      <w:r w:rsidR="003B0259" w:rsidRPr="003B0259">
        <w:rPr>
          <w:rFonts w:ascii="Lato" w:hAnsi="Lato"/>
          <w:color w:val="1E1F22"/>
        </w:rPr>
        <w:t>A</w:t>
      </w:r>
      <w:r w:rsidRPr="003B0259">
        <w:rPr>
          <w:rFonts w:ascii="Lato" w:hAnsi="Lato"/>
          <w:color w:val="1E1F22"/>
        </w:rPr>
        <w:t xml:space="preserve">dquisiciones para la </w:t>
      </w:r>
      <w:r w:rsidR="003B0259" w:rsidRPr="003B0259">
        <w:rPr>
          <w:rFonts w:ascii="Lato" w:hAnsi="Lato"/>
          <w:color w:val="1E1F22"/>
        </w:rPr>
        <w:t>A</w:t>
      </w:r>
      <w:r w:rsidRPr="003B0259">
        <w:rPr>
          <w:rFonts w:ascii="Lato" w:hAnsi="Lato"/>
          <w:color w:val="1E1F22"/>
        </w:rPr>
        <w:t xml:space="preserve">dministración </w:t>
      </w:r>
      <w:r w:rsidR="003B0259" w:rsidRPr="003B0259">
        <w:rPr>
          <w:rFonts w:ascii="Lato" w:hAnsi="Lato"/>
          <w:color w:val="1E1F22"/>
        </w:rPr>
        <w:t>P</w:t>
      </w:r>
      <w:r w:rsidRPr="003B0259">
        <w:rPr>
          <w:rFonts w:ascii="Lato" w:hAnsi="Lato"/>
          <w:color w:val="1E1F22"/>
        </w:rPr>
        <w:t xml:space="preserve">ública del </w:t>
      </w:r>
      <w:r w:rsidR="003B0259" w:rsidRPr="003B0259">
        <w:rPr>
          <w:rFonts w:ascii="Lato" w:hAnsi="Lato"/>
          <w:color w:val="1E1F22"/>
        </w:rPr>
        <w:t>E</w:t>
      </w:r>
      <w:r w:rsidRPr="003B0259">
        <w:rPr>
          <w:rFonts w:ascii="Lato" w:hAnsi="Lato"/>
          <w:color w:val="1E1F22"/>
        </w:rPr>
        <w:t xml:space="preserve">stado de </w:t>
      </w:r>
      <w:r w:rsidR="003B0259" w:rsidRPr="003B0259">
        <w:rPr>
          <w:rFonts w:ascii="Lato" w:hAnsi="Lato"/>
          <w:color w:val="1E1F22"/>
        </w:rPr>
        <w:t>T</w:t>
      </w:r>
      <w:r w:rsidRPr="003B0259">
        <w:rPr>
          <w:rFonts w:ascii="Lato" w:hAnsi="Lato"/>
          <w:color w:val="1E1F22"/>
        </w:rPr>
        <w:t xml:space="preserve">amaulipas y sus </w:t>
      </w:r>
      <w:r w:rsidR="003B0259" w:rsidRPr="003B0259">
        <w:rPr>
          <w:rFonts w:ascii="Lato" w:hAnsi="Lato"/>
          <w:color w:val="1E1F22"/>
        </w:rPr>
        <w:t>M</w:t>
      </w:r>
      <w:r w:rsidRPr="003B0259">
        <w:rPr>
          <w:rFonts w:ascii="Lato" w:hAnsi="Lato"/>
          <w:color w:val="1E1F22"/>
        </w:rPr>
        <w:t xml:space="preserve">unicipios, y el </w:t>
      </w:r>
      <w:r w:rsidR="003B0259" w:rsidRPr="003B0259">
        <w:rPr>
          <w:rFonts w:ascii="Lato" w:hAnsi="Lato"/>
          <w:color w:val="1E1F22"/>
        </w:rPr>
        <w:t>A</w:t>
      </w:r>
      <w:r w:rsidRPr="003B0259">
        <w:rPr>
          <w:rFonts w:ascii="Lato" w:hAnsi="Lato"/>
          <w:color w:val="1E1F22"/>
        </w:rPr>
        <w:t xml:space="preserve">rtículo 49, </w:t>
      </w:r>
      <w:r w:rsidR="003B0259" w:rsidRPr="003B0259">
        <w:rPr>
          <w:rFonts w:ascii="Lato" w:hAnsi="Lato"/>
          <w:color w:val="1E1F22"/>
        </w:rPr>
        <w:t>F</w:t>
      </w:r>
      <w:r w:rsidRPr="003B0259">
        <w:rPr>
          <w:rFonts w:ascii="Lato" w:hAnsi="Lato"/>
          <w:color w:val="1E1F22"/>
        </w:rPr>
        <w:t xml:space="preserve">racción </w:t>
      </w:r>
      <w:r w:rsidR="003B0259" w:rsidRPr="003B0259">
        <w:rPr>
          <w:rFonts w:ascii="Lato" w:hAnsi="Lato"/>
          <w:color w:val="1E1F22"/>
        </w:rPr>
        <w:t>IX</w:t>
      </w:r>
      <w:r w:rsidRPr="003B0259">
        <w:rPr>
          <w:rFonts w:ascii="Lato" w:hAnsi="Lato"/>
          <w:color w:val="1E1F22"/>
        </w:rPr>
        <w:t xml:space="preserve"> de la </w:t>
      </w:r>
      <w:r w:rsidR="003B0259" w:rsidRPr="003B0259">
        <w:rPr>
          <w:rFonts w:ascii="Lato" w:hAnsi="Lato"/>
          <w:color w:val="1E1F22"/>
        </w:rPr>
        <w:t>L</w:t>
      </w:r>
      <w:r w:rsidRPr="003B0259">
        <w:rPr>
          <w:rFonts w:ascii="Lato" w:hAnsi="Lato"/>
          <w:color w:val="1E1F22"/>
        </w:rPr>
        <w:t xml:space="preserve">ey de </w:t>
      </w:r>
      <w:r w:rsidR="003B0259" w:rsidRPr="003B0259">
        <w:rPr>
          <w:rFonts w:ascii="Lato" w:hAnsi="Lato"/>
          <w:color w:val="1E1F22"/>
        </w:rPr>
        <w:t>R</w:t>
      </w:r>
      <w:r w:rsidRPr="003B0259">
        <w:rPr>
          <w:rFonts w:ascii="Lato" w:hAnsi="Lato"/>
          <w:color w:val="1E1F22"/>
        </w:rPr>
        <w:t xml:space="preserve">esponsabilidades </w:t>
      </w:r>
      <w:r w:rsidR="003B0259" w:rsidRPr="003B0259">
        <w:rPr>
          <w:rFonts w:ascii="Lato" w:hAnsi="Lato"/>
          <w:color w:val="1E1F22"/>
        </w:rPr>
        <w:t>A</w:t>
      </w:r>
      <w:r w:rsidRPr="003B0259">
        <w:rPr>
          <w:rFonts w:ascii="Lato" w:hAnsi="Lato"/>
          <w:color w:val="1E1F22"/>
        </w:rPr>
        <w:t xml:space="preserve">dministrativas del </w:t>
      </w:r>
      <w:r w:rsidR="003B0259" w:rsidRPr="003B0259">
        <w:rPr>
          <w:rFonts w:ascii="Lato" w:hAnsi="Lato"/>
          <w:color w:val="1E1F22"/>
        </w:rPr>
        <w:t>E</w:t>
      </w:r>
      <w:r w:rsidRPr="003B0259">
        <w:rPr>
          <w:rFonts w:ascii="Lato" w:hAnsi="Lato"/>
          <w:color w:val="1E1F22"/>
        </w:rPr>
        <w:t xml:space="preserve">stado, que a la letra dice:  </w:t>
      </w:r>
      <w:r w:rsidR="003B0259" w:rsidRPr="003B0259">
        <w:rPr>
          <w:rFonts w:ascii="Lato" w:hAnsi="Lato"/>
          <w:color w:val="1E1F22"/>
        </w:rPr>
        <w:t>M</w:t>
      </w:r>
      <w:r w:rsidRPr="003B0259">
        <w:rPr>
          <w:rFonts w:ascii="Lato" w:hAnsi="Lato"/>
          <w:color w:val="1E1F22"/>
        </w:rPr>
        <w:t xml:space="preserve">anifieste bajo protesta de decir verdad que no desempeña empleo, cargo o comisión en el servicio público o, en su caso, que a pesar de desempeñarlo, con la formalización del contrato correspondiente no se actualiza un conflicto de interés, ni contar con ningún impedimento de los señalados con respecto a la </w:t>
      </w:r>
      <w:r w:rsidR="003B0259" w:rsidRPr="003B0259">
        <w:rPr>
          <w:rFonts w:ascii="Lato" w:hAnsi="Lato"/>
          <w:color w:val="1E1F22"/>
        </w:rPr>
        <w:t>A</w:t>
      </w:r>
      <w:r w:rsidRPr="003B0259">
        <w:rPr>
          <w:rFonts w:ascii="Lato" w:hAnsi="Lato"/>
          <w:color w:val="1E1F22"/>
        </w:rPr>
        <w:t xml:space="preserve">dministración </w:t>
      </w:r>
      <w:r w:rsidR="003B0259" w:rsidRPr="003B0259">
        <w:rPr>
          <w:rFonts w:ascii="Lato" w:hAnsi="Lato"/>
          <w:color w:val="1E1F22"/>
        </w:rPr>
        <w:t>P</w:t>
      </w:r>
      <w:r w:rsidRPr="003B0259">
        <w:rPr>
          <w:rFonts w:ascii="Lato" w:hAnsi="Lato"/>
          <w:color w:val="1E1F22"/>
        </w:rPr>
        <w:t xml:space="preserve">ública </w:t>
      </w:r>
      <w:r w:rsidR="003B0259">
        <w:rPr>
          <w:rFonts w:ascii="Lato" w:hAnsi="Lato"/>
          <w:color w:val="1E1F22"/>
        </w:rPr>
        <w:t>M</w:t>
      </w:r>
      <w:r w:rsidRPr="003B0259">
        <w:rPr>
          <w:rFonts w:ascii="Lato" w:hAnsi="Lato"/>
          <w:color w:val="1E1F22"/>
        </w:rPr>
        <w:t>unicipal.</w:t>
      </w:r>
    </w:p>
    <w:p w14:paraId="7871960C" w14:textId="557F680E" w:rsidR="00BF65F4" w:rsidRDefault="00BF65F4" w:rsidP="00B0291A">
      <w:pPr>
        <w:pStyle w:val="NormalWeb"/>
        <w:shd w:val="clear" w:color="auto" w:fill="FFFFFF"/>
        <w:spacing w:before="0" w:beforeAutospacing="0" w:after="0" w:afterAutospacing="0"/>
        <w:jc w:val="both"/>
        <w:rPr>
          <w:rFonts w:ascii="Lato" w:hAnsi="Lato"/>
          <w:color w:val="1E1F22"/>
        </w:rPr>
      </w:pPr>
    </w:p>
    <w:p w14:paraId="6FCE0E1B" w14:textId="47FB257A" w:rsidR="00BF65F4" w:rsidRPr="003B0259" w:rsidRDefault="00BF65F4" w:rsidP="00B0291A">
      <w:pPr>
        <w:pStyle w:val="NormalWeb"/>
        <w:shd w:val="clear" w:color="auto" w:fill="FFFFFF"/>
        <w:spacing w:before="0" w:beforeAutospacing="0" w:after="0" w:afterAutospacing="0"/>
        <w:jc w:val="both"/>
        <w:rPr>
          <w:rFonts w:ascii="Lato" w:hAnsi="Lato"/>
          <w:color w:val="1E1F22"/>
        </w:rPr>
      </w:pPr>
      <w:r>
        <w:rPr>
          <w:rFonts w:ascii="Lato" w:hAnsi="Lato"/>
          <w:color w:val="1E1F22"/>
        </w:rPr>
        <w:t xml:space="preserve">19.- </w:t>
      </w:r>
      <w:r w:rsidR="00362F29">
        <w:rPr>
          <w:rFonts w:ascii="Lato" w:hAnsi="Lato"/>
          <w:color w:val="1E1F22"/>
        </w:rPr>
        <w:t>E</w:t>
      </w:r>
      <w:r w:rsidRPr="00BF65F4">
        <w:rPr>
          <w:rFonts w:ascii="Lato" w:hAnsi="Lato"/>
          <w:color w:val="1E1F22"/>
        </w:rPr>
        <w:t>scrito libre en hoja membretada de la empresa firmado por el proveedor y/o representante legal en el que manifieste: “</w:t>
      </w:r>
      <w:r w:rsidR="00362F29">
        <w:rPr>
          <w:rFonts w:ascii="Lato" w:hAnsi="Lato"/>
          <w:color w:val="1E1F22"/>
        </w:rPr>
        <w:t>B</w:t>
      </w:r>
      <w:r w:rsidRPr="00BF65F4">
        <w:rPr>
          <w:rFonts w:ascii="Lato" w:hAnsi="Lato"/>
          <w:color w:val="1E1F22"/>
        </w:rPr>
        <w:t>ajo protesta de decir verdad “, que no ha sido sancionado, suspendido</w:t>
      </w:r>
      <w:r w:rsidR="00362F29">
        <w:rPr>
          <w:rFonts w:ascii="Lato" w:hAnsi="Lato"/>
          <w:color w:val="1E1F22"/>
        </w:rPr>
        <w:t>,</w:t>
      </w:r>
      <w:r w:rsidRPr="00BF65F4">
        <w:rPr>
          <w:rFonts w:ascii="Lato" w:hAnsi="Lato"/>
          <w:color w:val="1E1F22"/>
        </w:rPr>
        <w:t xml:space="preserve"> ni inhabilitado por autoridad administrativa o judicial alguna, en los ámbitos </w:t>
      </w:r>
      <w:r w:rsidR="00362F29">
        <w:rPr>
          <w:rFonts w:ascii="Lato" w:hAnsi="Lato"/>
          <w:color w:val="1E1F22"/>
        </w:rPr>
        <w:t>F</w:t>
      </w:r>
      <w:r w:rsidRPr="00BF65F4">
        <w:rPr>
          <w:rFonts w:ascii="Lato" w:hAnsi="Lato"/>
          <w:color w:val="1E1F22"/>
        </w:rPr>
        <w:t xml:space="preserve">ederal, </w:t>
      </w:r>
      <w:r w:rsidR="00362F29">
        <w:rPr>
          <w:rFonts w:ascii="Lato" w:hAnsi="Lato"/>
          <w:color w:val="1E1F22"/>
        </w:rPr>
        <w:t>E</w:t>
      </w:r>
      <w:r w:rsidRPr="00BF65F4">
        <w:rPr>
          <w:rFonts w:ascii="Lato" w:hAnsi="Lato"/>
          <w:color w:val="1E1F22"/>
        </w:rPr>
        <w:t xml:space="preserve">statal o </w:t>
      </w:r>
      <w:r w:rsidR="00362F29">
        <w:rPr>
          <w:rFonts w:ascii="Lato" w:hAnsi="Lato"/>
          <w:color w:val="1E1F22"/>
        </w:rPr>
        <w:t>M</w:t>
      </w:r>
      <w:r w:rsidRPr="00BF65F4">
        <w:rPr>
          <w:rFonts w:ascii="Lato" w:hAnsi="Lato"/>
          <w:color w:val="1E1F22"/>
        </w:rPr>
        <w:t>unicipal, ni encontrarse bajo ningún procedimiento sancionador que le impida participar en procesos de contratación o celebrar contratos con entidades públicas.”</w:t>
      </w:r>
    </w:p>
    <w:p w14:paraId="2848807D" w14:textId="77777777" w:rsidR="003B0259" w:rsidRPr="003B0259" w:rsidRDefault="003B0259" w:rsidP="00B0291A">
      <w:pPr>
        <w:pStyle w:val="NormalWeb"/>
        <w:shd w:val="clear" w:color="auto" w:fill="FFFFFF"/>
        <w:spacing w:before="0" w:beforeAutospacing="0" w:after="0" w:afterAutospacing="0"/>
        <w:jc w:val="both"/>
        <w:rPr>
          <w:rFonts w:ascii="Lato" w:hAnsi="Lato"/>
          <w:color w:val="1E1F22"/>
        </w:rPr>
      </w:pPr>
    </w:p>
    <w:p w14:paraId="12E82AEB" w14:textId="5371E53C" w:rsidR="00B0291A" w:rsidRPr="003B0259" w:rsidRDefault="00B0291A" w:rsidP="00B0291A">
      <w:pPr>
        <w:pStyle w:val="NormalWeb"/>
        <w:shd w:val="clear" w:color="auto" w:fill="FFFFFF"/>
        <w:spacing w:before="0" w:beforeAutospacing="0" w:after="0" w:afterAutospacing="0"/>
        <w:jc w:val="both"/>
        <w:rPr>
          <w:rFonts w:ascii="Lato" w:hAnsi="Lato"/>
          <w:color w:val="1E1F22"/>
        </w:rPr>
      </w:pPr>
      <w:r w:rsidRPr="003B0259">
        <w:rPr>
          <w:rStyle w:val="Textoennegrita"/>
          <w:rFonts w:ascii="Lato" w:eastAsiaTheme="majorEastAsia" w:hAnsi="Lato"/>
          <w:color w:val="1E1F22"/>
        </w:rPr>
        <w:t>Formatos: </w:t>
      </w:r>
      <w:r w:rsidRPr="003B0259">
        <w:rPr>
          <w:rFonts w:ascii="Lato" w:hAnsi="Lato"/>
          <w:color w:val="1E1F22"/>
        </w:rPr>
        <w:t>adjunto</w:t>
      </w:r>
    </w:p>
    <w:p w14:paraId="41DDE029"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p>
    <w:p w14:paraId="6FC334DD"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r w:rsidRPr="003B0259">
        <w:rPr>
          <w:rStyle w:val="Textoennegrita"/>
          <w:rFonts w:ascii="Lato" w:eastAsiaTheme="majorEastAsia" w:hAnsi="Lato"/>
          <w:color w:val="1E1F22"/>
        </w:rPr>
        <w:t>Costo del Tramite: </w:t>
      </w:r>
      <w:r w:rsidRPr="003B0259">
        <w:rPr>
          <w:rFonts w:ascii="Lato" w:hAnsi="Lato"/>
          <w:color w:val="1E1F22"/>
        </w:rPr>
        <w:t>N/A</w:t>
      </w:r>
    </w:p>
    <w:p w14:paraId="7DB50B18"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p>
    <w:p w14:paraId="2ECFE4AB"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r w:rsidRPr="003B0259">
        <w:rPr>
          <w:rStyle w:val="Textoennegrita"/>
          <w:rFonts w:ascii="Lato" w:eastAsiaTheme="majorEastAsia" w:hAnsi="Lato"/>
          <w:color w:val="1E1F22"/>
        </w:rPr>
        <w:t>Lugar de Pago: </w:t>
      </w:r>
      <w:r w:rsidRPr="003B0259">
        <w:rPr>
          <w:rFonts w:ascii="Lato" w:hAnsi="Lato"/>
          <w:color w:val="1E1F22"/>
        </w:rPr>
        <w:t>N/A</w:t>
      </w:r>
    </w:p>
    <w:p w14:paraId="79AFB799"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p>
    <w:p w14:paraId="78843AA0"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r w:rsidRPr="003B0259">
        <w:rPr>
          <w:rStyle w:val="Textoennegrita"/>
          <w:rFonts w:ascii="Lato" w:eastAsiaTheme="majorEastAsia" w:hAnsi="Lato"/>
          <w:color w:val="1E1F22"/>
        </w:rPr>
        <w:t>Observaciones: </w:t>
      </w:r>
      <w:r w:rsidRPr="003B0259">
        <w:rPr>
          <w:rFonts w:ascii="Lato" w:hAnsi="Lato"/>
          <w:color w:val="1E1F22"/>
        </w:rPr>
        <w:t>El proveedor interesado en promover su refrendo, deberá presentar ante la Contraloría Municipal, dentro de los treinta días hábiles anteriores al vencimiento de su registro, su solicitud de refrendo, acompañando la información solicitada antes mencionada.</w:t>
      </w:r>
    </w:p>
    <w:p w14:paraId="1783BAB5" w14:textId="77777777" w:rsidR="00B0291A" w:rsidRDefault="00B0291A" w:rsidP="00B0291A">
      <w:pPr>
        <w:pStyle w:val="NormalWeb"/>
        <w:shd w:val="clear" w:color="auto" w:fill="FFFFFF"/>
        <w:spacing w:before="0" w:beforeAutospacing="0" w:after="0" w:afterAutospacing="0"/>
        <w:jc w:val="both"/>
        <w:rPr>
          <w:rFonts w:ascii="Montserrat" w:hAnsi="Montserrat"/>
          <w:color w:val="1E1F22"/>
        </w:rPr>
      </w:pPr>
    </w:p>
    <w:p w14:paraId="03CA0969"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r w:rsidRPr="003B0259">
        <w:rPr>
          <w:rStyle w:val="Textoennegrita"/>
          <w:rFonts w:ascii="Lato" w:eastAsiaTheme="majorEastAsia" w:hAnsi="Lato"/>
          <w:color w:val="1E1F22"/>
        </w:rPr>
        <w:t>Fundamento Jurídico:</w:t>
      </w:r>
    </w:p>
    <w:p w14:paraId="78D7A93A" w14:textId="77777777" w:rsidR="00B0291A" w:rsidRPr="003B0259" w:rsidRDefault="00B0291A" w:rsidP="00B0291A">
      <w:pPr>
        <w:pStyle w:val="NormalWeb"/>
        <w:shd w:val="clear" w:color="auto" w:fill="FFFFFF"/>
        <w:spacing w:before="0" w:beforeAutospacing="0" w:after="240" w:afterAutospacing="0"/>
        <w:jc w:val="both"/>
        <w:rPr>
          <w:rFonts w:ascii="Lato" w:hAnsi="Lato"/>
          <w:color w:val="1E1F22"/>
        </w:rPr>
      </w:pPr>
      <w:r w:rsidRPr="003B0259">
        <w:rPr>
          <w:rFonts w:ascii="Lato" w:hAnsi="Lato"/>
          <w:color w:val="1E1F22"/>
        </w:rPr>
        <w:t>En apego a lo dispuesto en los Artículos 25 al 29 de la Ley de Adquisiciones para la Administración Pública del Estado de Tamaulipas y sus Municipios, en relación con el Artículo 12 del Reglamento de Adquisiciones, Arrendamientos de Bienes Muebles y Contratación de Servicios del Municipio de Reynosa, Tamaulipas.</w:t>
      </w:r>
    </w:p>
    <w:p w14:paraId="04841D18"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r w:rsidRPr="003B0259">
        <w:rPr>
          <w:rStyle w:val="Textoennegrita"/>
          <w:rFonts w:ascii="Lato" w:eastAsiaTheme="majorEastAsia" w:hAnsi="Lato"/>
          <w:color w:val="1E1F22"/>
        </w:rPr>
        <w:t>Responsable: </w:t>
      </w:r>
      <w:r w:rsidRPr="003B0259">
        <w:rPr>
          <w:rFonts w:ascii="Lato" w:hAnsi="Lato"/>
          <w:color w:val="1E1F22"/>
        </w:rPr>
        <w:t>Lic. Ernesto Gómez De la Peña</w:t>
      </w:r>
    </w:p>
    <w:p w14:paraId="6A212F67"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p>
    <w:p w14:paraId="5B5CE17B"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r w:rsidRPr="003B0259">
        <w:rPr>
          <w:rStyle w:val="Textoennegrita"/>
          <w:rFonts w:ascii="Lato" w:eastAsiaTheme="majorEastAsia" w:hAnsi="Lato"/>
          <w:color w:val="1E1F22"/>
        </w:rPr>
        <w:t>Domicilio: </w:t>
      </w:r>
      <w:r w:rsidRPr="003B0259">
        <w:rPr>
          <w:rFonts w:ascii="Lato" w:hAnsi="Lato"/>
          <w:color w:val="1E1F22"/>
        </w:rPr>
        <w:t>Morelos 645 Zona Centro 3er piso</w:t>
      </w:r>
    </w:p>
    <w:p w14:paraId="77C877BF"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p>
    <w:p w14:paraId="15431BA1" w14:textId="244CC782" w:rsidR="00B0291A" w:rsidRPr="003B0259" w:rsidRDefault="00B0291A" w:rsidP="00B0291A">
      <w:pPr>
        <w:pStyle w:val="NormalWeb"/>
        <w:shd w:val="clear" w:color="auto" w:fill="FFFFFF"/>
        <w:spacing w:before="0" w:beforeAutospacing="0" w:after="0" w:afterAutospacing="0"/>
        <w:jc w:val="both"/>
        <w:rPr>
          <w:rFonts w:ascii="Lato" w:hAnsi="Lato"/>
          <w:color w:val="1E1F22"/>
        </w:rPr>
      </w:pPr>
      <w:r w:rsidRPr="003B0259">
        <w:rPr>
          <w:rStyle w:val="Textoennegrita"/>
          <w:rFonts w:ascii="Lato" w:eastAsiaTheme="majorEastAsia" w:hAnsi="Lato"/>
          <w:color w:val="1E1F22"/>
        </w:rPr>
        <w:t>Teléfono: </w:t>
      </w:r>
      <w:r w:rsidR="00362F29" w:rsidRPr="00362F29">
        <w:rPr>
          <w:rStyle w:val="Textoennegrita"/>
          <w:rFonts w:ascii="Lato" w:eastAsiaTheme="majorEastAsia" w:hAnsi="Lato"/>
          <w:b w:val="0"/>
          <w:bCs w:val="0"/>
          <w:color w:val="1E1F22"/>
        </w:rPr>
        <w:t>(899)</w:t>
      </w:r>
      <w:r w:rsidR="00362F29">
        <w:rPr>
          <w:rStyle w:val="Textoennegrita"/>
          <w:rFonts w:ascii="Lato" w:eastAsiaTheme="majorEastAsia" w:hAnsi="Lato"/>
          <w:color w:val="1E1F22"/>
        </w:rPr>
        <w:t xml:space="preserve"> </w:t>
      </w:r>
      <w:r w:rsidRPr="003B0259">
        <w:rPr>
          <w:rFonts w:ascii="Lato" w:hAnsi="Lato"/>
          <w:color w:val="1E1F22"/>
        </w:rPr>
        <w:t>932-3280</w:t>
      </w:r>
      <w:r w:rsidR="003B0259">
        <w:rPr>
          <w:rFonts w:ascii="Lato" w:hAnsi="Lato"/>
          <w:color w:val="1E1F22"/>
        </w:rPr>
        <w:t xml:space="preserve"> </w:t>
      </w:r>
    </w:p>
    <w:p w14:paraId="50469761" w14:textId="77777777" w:rsidR="00B0291A" w:rsidRPr="003B0259" w:rsidRDefault="00B0291A" w:rsidP="00B0291A">
      <w:pPr>
        <w:pStyle w:val="NormalWeb"/>
        <w:shd w:val="clear" w:color="auto" w:fill="FFFFFF"/>
        <w:spacing w:before="0" w:beforeAutospacing="0" w:after="0" w:afterAutospacing="0"/>
        <w:jc w:val="both"/>
        <w:rPr>
          <w:rFonts w:ascii="Lato" w:hAnsi="Lato"/>
          <w:color w:val="1E1F22"/>
        </w:rPr>
      </w:pPr>
    </w:p>
    <w:p w14:paraId="39C15AA5" w14:textId="0373B0AD" w:rsidR="00B17075" w:rsidRPr="00362F29" w:rsidRDefault="00B0291A" w:rsidP="00362F29">
      <w:pPr>
        <w:pStyle w:val="NormalWeb"/>
        <w:shd w:val="clear" w:color="auto" w:fill="FFFFFF"/>
        <w:spacing w:before="0" w:beforeAutospacing="0" w:after="0" w:afterAutospacing="0"/>
        <w:jc w:val="both"/>
        <w:rPr>
          <w:rFonts w:ascii="Lato" w:hAnsi="Lato"/>
          <w:color w:val="1E1F22"/>
        </w:rPr>
      </w:pPr>
      <w:r w:rsidRPr="003B0259">
        <w:rPr>
          <w:rStyle w:val="Textoennegrita"/>
          <w:rFonts w:ascii="Lato" w:eastAsiaTheme="majorEastAsia" w:hAnsi="Lato"/>
          <w:color w:val="1E1F22"/>
        </w:rPr>
        <w:t>Email:</w:t>
      </w:r>
      <w:r w:rsidRPr="003B0259">
        <w:rPr>
          <w:rFonts w:ascii="Lato" w:hAnsi="Lato"/>
          <w:color w:val="1E1F22"/>
        </w:rPr>
        <w:t> </w:t>
      </w:r>
      <w:hyperlink r:id="rId5" w:history="1">
        <w:r w:rsidRPr="003B0259">
          <w:rPr>
            <w:rStyle w:val="Hipervnculo"/>
            <w:rFonts w:ascii="Lato" w:eastAsiaTheme="majorEastAsia" w:hAnsi="Lato"/>
            <w:color w:val="7E7D7D"/>
            <w:sz w:val="23"/>
            <w:szCs w:val="23"/>
          </w:rPr>
          <w:t>contraloría@reynosa.gob.mx</w:t>
        </w:r>
      </w:hyperlink>
    </w:p>
    <w:sectPr w:rsidR="00B17075" w:rsidRPr="00362F29" w:rsidSect="005865CE">
      <w:pgSz w:w="12240" w:h="15840"/>
      <w:pgMar w:top="709" w:right="1183"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Montserrat">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91A"/>
    <w:rsid w:val="001C6693"/>
    <w:rsid w:val="00362F29"/>
    <w:rsid w:val="003B0259"/>
    <w:rsid w:val="005865CE"/>
    <w:rsid w:val="00592DA2"/>
    <w:rsid w:val="00625E13"/>
    <w:rsid w:val="007C0240"/>
    <w:rsid w:val="007D6F98"/>
    <w:rsid w:val="008F2A1D"/>
    <w:rsid w:val="00983023"/>
    <w:rsid w:val="00B0291A"/>
    <w:rsid w:val="00B17075"/>
    <w:rsid w:val="00BF65F4"/>
    <w:rsid w:val="00C05BE8"/>
    <w:rsid w:val="00CD1236"/>
    <w:rsid w:val="00E22A4A"/>
    <w:rsid w:val="00E965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DC4BF"/>
  <w15:chartTrackingRefBased/>
  <w15:docId w15:val="{331E0D2E-C251-4E2A-8B1E-B67448E7E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029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029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0291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0291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0291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0291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0291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0291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0291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291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0291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0291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0291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0291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0291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0291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0291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0291A"/>
    <w:rPr>
      <w:rFonts w:eastAsiaTheme="majorEastAsia" w:cstheme="majorBidi"/>
      <w:color w:val="272727" w:themeColor="text1" w:themeTint="D8"/>
    </w:rPr>
  </w:style>
  <w:style w:type="paragraph" w:styleId="Ttulo">
    <w:name w:val="Title"/>
    <w:basedOn w:val="Normal"/>
    <w:next w:val="Normal"/>
    <w:link w:val="TtuloCar"/>
    <w:uiPriority w:val="10"/>
    <w:qFormat/>
    <w:rsid w:val="00B029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0291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0291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0291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0291A"/>
    <w:pPr>
      <w:spacing w:before="160"/>
      <w:jc w:val="center"/>
    </w:pPr>
    <w:rPr>
      <w:i/>
      <w:iCs/>
      <w:color w:val="404040" w:themeColor="text1" w:themeTint="BF"/>
    </w:rPr>
  </w:style>
  <w:style w:type="character" w:customStyle="1" w:styleId="CitaCar">
    <w:name w:val="Cita Car"/>
    <w:basedOn w:val="Fuentedeprrafopredeter"/>
    <w:link w:val="Cita"/>
    <w:uiPriority w:val="29"/>
    <w:rsid w:val="00B0291A"/>
    <w:rPr>
      <w:i/>
      <w:iCs/>
      <w:color w:val="404040" w:themeColor="text1" w:themeTint="BF"/>
    </w:rPr>
  </w:style>
  <w:style w:type="paragraph" w:styleId="Prrafodelista">
    <w:name w:val="List Paragraph"/>
    <w:basedOn w:val="Normal"/>
    <w:uiPriority w:val="34"/>
    <w:qFormat/>
    <w:rsid w:val="00B0291A"/>
    <w:pPr>
      <w:ind w:left="720"/>
      <w:contextualSpacing/>
    </w:pPr>
  </w:style>
  <w:style w:type="character" w:styleId="nfasisintenso">
    <w:name w:val="Intense Emphasis"/>
    <w:basedOn w:val="Fuentedeprrafopredeter"/>
    <w:uiPriority w:val="21"/>
    <w:qFormat/>
    <w:rsid w:val="00B0291A"/>
    <w:rPr>
      <w:i/>
      <w:iCs/>
      <w:color w:val="2F5496" w:themeColor="accent1" w:themeShade="BF"/>
    </w:rPr>
  </w:style>
  <w:style w:type="paragraph" w:styleId="Citadestacada">
    <w:name w:val="Intense Quote"/>
    <w:basedOn w:val="Normal"/>
    <w:next w:val="Normal"/>
    <w:link w:val="CitadestacadaCar"/>
    <w:uiPriority w:val="30"/>
    <w:qFormat/>
    <w:rsid w:val="00B029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0291A"/>
    <w:rPr>
      <w:i/>
      <w:iCs/>
      <w:color w:val="2F5496" w:themeColor="accent1" w:themeShade="BF"/>
    </w:rPr>
  </w:style>
  <w:style w:type="character" w:styleId="Referenciaintensa">
    <w:name w:val="Intense Reference"/>
    <w:basedOn w:val="Fuentedeprrafopredeter"/>
    <w:uiPriority w:val="32"/>
    <w:qFormat/>
    <w:rsid w:val="00B0291A"/>
    <w:rPr>
      <w:b/>
      <w:bCs/>
      <w:smallCaps/>
      <w:color w:val="2F5496" w:themeColor="accent1" w:themeShade="BF"/>
      <w:spacing w:val="5"/>
    </w:rPr>
  </w:style>
  <w:style w:type="paragraph" w:styleId="NormalWeb">
    <w:name w:val="Normal (Web)"/>
    <w:basedOn w:val="Normal"/>
    <w:uiPriority w:val="99"/>
    <w:unhideWhenUsed/>
    <w:rsid w:val="00B0291A"/>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styleId="Textoennegrita">
    <w:name w:val="Strong"/>
    <w:basedOn w:val="Fuentedeprrafopredeter"/>
    <w:uiPriority w:val="22"/>
    <w:qFormat/>
    <w:rsid w:val="00B0291A"/>
    <w:rPr>
      <w:b/>
      <w:bCs/>
    </w:rPr>
  </w:style>
  <w:style w:type="character" w:styleId="Hipervnculo">
    <w:name w:val="Hyperlink"/>
    <w:basedOn w:val="Fuentedeprrafopredeter"/>
    <w:uiPriority w:val="99"/>
    <w:semiHidden/>
    <w:unhideWhenUsed/>
    <w:rsid w:val="00B029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41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ontralor%C3%ADa@reynosa.gob.mx" TargetMode="External"/><Relationship Id="rId4" Type="http://schemas.openxmlformats.org/officeDocument/2006/relationships/hyperlink" Target="mailto:direcciondenormatividad@reynosa.gob.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1083</Words>
  <Characters>5957</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Dirección de Normatividad y Responsabilidades</dc:creator>
  <cp:keywords/>
  <dc:description/>
  <cp:lastModifiedBy>Dirección de Normatividad y Responsabilidades</cp:lastModifiedBy>
  <cp:revision>2</cp:revision>
  <dcterms:created xsi:type="dcterms:W3CDTF">2026-01-29T16:22:00Z</dcterms:created>
  <dcterms:modified xsi:type="dcterms:W3CDTF">2026-01-29T16:22:00Z</dcterms:modified>
</cp:coreProperties>
</file>